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43B" w:rsidRPr="00EE7772" w:rsidRDefault="00CF643B" w:rsidP="00CF643B">
      <w:pPr>
        <w:rPr>
          <w:rFonts w:cs="Tahoma"/>
          <w:color w:val="000000" w:themeColor="text1"/>
        </w:rPr>
      </w:pPr>
    </w:p>
    <w:tbl>
      <w:tblPr>
        <w:tblStyle w:val="TableGrid"/>
        <w:tblW w:w="9781" w:type="dxa"/>
        <w:tblInd w:w="108" w:type="dxa"/>
        <w:tblLook w:val="04A0" w:firstRow="1" w:lastRow="0" w:firstColumn="1" w:lastColumn="0" w:noHBand="0" w:noVBand="1"/>
      </w:tblPr>
      <w:tblGrid>
        <w:gridCol w:w="9781"/>
      </w:tblGrid>
      <w:tr w:rsidR="00EE7772" w:rsidRPr="00EE7772" w:rsidTr="00912AF3">
        <w:trPr>
          <w:trHeight w:val="279"/>
        </w:trPr>
        <w:tc>
          <w:tcPr>
            <w:tcW w:w="9781" w:type="dxa"/>
            <w:tcBorders>
              <w:top w:val="single" w:sz="4" w:space="0" w:color="auto"/>
              <w:left w:val="nil"/>
              <w:bottom w:val="nil"/>
              <w:right w:val="nil"/>
            </w:tcBorders>
          </w:tcPr>
          <w:p w:rsidR="00EE7772" w:rsidRDefault="00EE7772" w:rsidP="00DD0CD1">
            <w:pPr>
              <w:spacing w:line="360" w:lineRule="auto"/>
              <w:jc w:val="center"/>
              <w:rPr>
                <w:rFonts w:cs="Arial"/>
                <w:b/>
                <w:color w:val="000000" w:themeColor="text1"/>
                <w:sz w:val="28"/>
                <w:szCs w:val="28"/>
              </w:rPr>
            </w:pPr>
          </w:p>
        </w:tc>
      </w:tr>
      <w:tr w:rsidR="00EE7772" w:rsidRPr="00EE7772" w:rsidTr="00912AF3">
        <w:tc>
          <w:tcPr>
            <w:tcW w:w="9781" w:type="dxa"/>
            <w:tcBorders>
              <w:top w:val="nil"/>
              <w:left w:val="nil"/>
              <w:bottom w:val="nil"/>
              <w:right w:val="nil"/>
            </w:tcBorders>
          </w:tcPr>
          <w:p w:rsidR="00EE7772" w:rsidRDefault="00EE7772" w:rsidP="00262259">
            <w:pPr>
              <w:spacing w:line="360" w:lineRule="auto"/>
              <w:jc w:val="center"/>
              <w:rPr>
                <w:rFonts w:cs="Arial"/>
                <w:b/>
                <w:color w:val="000000" w:themeColor="text1"/>
                <w:sz w:val="28"/>
                <w:szCs w:val="28"/>
              </w:rPr>
            </w:pPr>
            <w:r w:rsidRPr="00EE7772">
              <w:rPr>
                <w:rFonts w:cs="Arial"/>
                <w:b/>
                <w:color w:val="000000" w:themeColor="text1"/>
                <w:sz w:val="28"/>
                <w:szCs w:val="28"/>
              </w:rPr>
              <w:t>WRITTEN</w:t>
            </w:r>
            <w:r w:rsidR="0024035D">
              <w:rPr>
                <w:rFonts w:cs="Arial"/>
                <w:b/>
                <w:color w:val="000000" w:themeColor="text1"/>
                <w:sz w:val="28"/>
                <w:szCs w:val="28"/>
              </w:rPr>
              <w:t xml:space="preserve"> SHAREHOLDE</w:t>
            </w:r>
            <w:r w:rsidR="00EE4A04">
              <w:rPr>
                <w:rFonts w:cs="Arial"/>
                <w:b/>
                <w:color w:val="000000" w:themeColor="text1"/>
                <w:sz w:val="28"/>
                <w:szCs w:val="28"/>
              </w:rPr>
              <w:t>RS’</w:t>
            </w:r>
            <w:r w:rsidRPr="00EE7772">
              <w:rPr>
                <w:rFonts w:cs="Arial"/>
                <w:b/>
                <w:color w:val="000000" w:themeColor="text1"/>
                <w:sz w:val="28"/>
                <w:szCs w:val="28"/>
              </w:rPr>
              <w:t xml:space="preserve"> RESOLUTION </w:t>
            </w:r>
          </w:p>
        </w:tc>
      </w:tr>
      <w:tr w:rsidR="00444C78" w:rsidRPr="00EE7772" w:rsidTr="00912AF3">
        <w:tc>
          <w:tcPr>
            <w:tcW w:w="9781" w:type="dxa"/>
            <w:tcBorders>
              <w:top w:val="nil"/>
              <w:left w:val="nil"/>
              <w:bottom w:val="single" w:sz="4" w:space="0" w:color="auto"/>
              <w:right w:val="nil"/>
            </w:tcBorders>
          </w:tcPr>
          <w:p w:rsidR="00444C78" w:rsidRPr="00EE7772" w:rsidRDefault="00444C78" w:rsidP="00DD0CD1">
            <w:pPr>
              <w:spacing w:line="360" w:lineRule="auto"/>
              <w:jc w:val="center"/>
              <w:rPr>
                <w:rFonts w:cs="Tahoma"/>
                <w:color w:val="000000" w:themeColor="text1"/>
              </w:rPr>
            </w:pPr>
          </w:p>
        </w:tc>
      </w:tr>
    </w:tbl>
    <w:p w:rsidR="00CA109C" w:rsidRDefault="00CA109C" w:rsidP="00CB5272">
      <w:pPr>
        <w:rPr>
          <w:rFonts w:cs="Tahoma"/>
          <w:color w:val="000000" w:themeColor="text1"/>
        </w:rPr>
      </w:pPr>
    </w:p>
    <w:p w:rsidR="007D1AC3" w:rsidRDefault="007D1AC3" w:rsidP="00AB4267">
      <w:pPr>
        <w:pStyle w:val="NoSpacing"/>
        <w:spacing w:after="240"/>
        <w:jc w:val="center"/>
        <w:rPr>
          <w:b/>
        </w:rPr>
      </w:pPr>
    </w:p>
    <w:p w:rsidR="00AB4267" w:rsidRPr="007D1AC3" w:rsidRDefault="00AB4267" w:rsidP="00AB4267">
      <w:pPr>
        <w:pStyle w:val="NoSpacing"/>
        <w:spacing w:after="240"/>
        <w:jc w:val="center"/>
        <w:rPr>
          <w:b/>
          <w:color w:val="FF0000"/>
        </w:rPr>
      </w:pPr>
      <w:r>
        <w:rPr>
          <w:b/>
        </w:rPr>
        <w:t xml:space="preserve">CIRCULATION DATE: </w:t>
      </w:r>
      <w:r w:rsidRPr="007D1AC3">
        <w:rPr>
          <w:b/>
          <w:color w:val="FF0000"/>
        </w:rPr>
        <w:t>10 February 2016</w:t>
      </w:r>
    </w:p>
    <w:p w:rsidR="007D1AC3" w:rsidRDefault="007D1AC3" w:rsidP="00AB4267">
      <w:pPr>
        <w:rPr>
          <w:b/>
        </w:rPr>
      </w:pPr>
    </w:p>
    <w:p w:rsidR="007D1AC3" w:rsidRDefault="007D1AC3" w:rsidP="00AB4267">
      <w:pPr>
        <w:rPr>
          <w:b/>
        </w:rPr>
      </w:pPr>
    </w:p>
    <w:p w:rsidR="00AB4267" w:rsidRDefault="00AB4267" w:rsidP="00AB4267">
      <w:pPr>
        <w:rPr>
          <w:b/>
        </w:rPr>
      </w:pPr>
      <w:r>
        <w:rPr>
          <w:b/>
        </w:rPr>
        <w:t>SPECIAL RESOLUTION 1</w:t>
      </w:r>
    </w:p>
    <w:p w:rsidR="00AB4267" w:rsidRPr="00321EE0" w:rsidRDefault="00AB4267" w:rsidP="00AB4267">
      <w:pPr>
        <w:rPr>
          <w:b/>
        </w:rPr>
      </w:pPr>
    </w:p>
    <w:p w:rsidR="00AB4267" w:rsidRDefault="00AB4267" w:rsidP="00AB4267">
      <w:r>
        <w:t>That</w:t>
      </w:r>
      <w:r>
        <w:t xml:space="preserve"> the articles of association of the Company be amended by t</w:t>
      </w:r>
      <w:r>
        <w:t xml:space="preserve">he insertion of new clause </w:t>
      </w:r>
      <w:r w:rsidRPr="007D1AC3">
        <w:rPr>
          <w:color w:val="FF0000"/>
        </w:rPr>
        <w:t>22A</w:t>
      </w:r>
      <w:r>
        <w:t>,</w:t>
      </w:r>
      <w:r>
        <w:t xml:space="preserve"> namely:</w:t>
      </w:r>
    </w:p>
    <w:p w:rsidR="00AB4267" w:rsidRDefault="00AB4267" w:rsidP="00AB4267"/>
    <w:p w:rsidR="00AB4267" w:rsidRDefault="007D1AC3" w:rsidP="00AB4267">
      <w:pPr>
        <w:ind w:left="360"/>
      </w:pPr>
      <w:r>
        <w:t>That</w:t>
      </w:r>
      <w:r w:rsidR="00AB4267">
        <w:t xml:space="preserve"> the </w:t>
      </w:r>
      <w:r w:rsidR="00AB4267">
        <w:t>A O</w:t>
      </w:r>
      <w:r w:rsidR="00AB4267" w:rsidRPr="00AB4267">
        <w:t>rdinary shares</w:t>
      </w:r>
      <w:r w:rsidR="00AB4267">
        <w:t xml:space="preserve"> of </w:t>
      </w:r>
      <w:r w:rsidR="00AB4267" w:rsidRPr="007D1AC3">
        <w:rPr>
          <w:color w:val="FF0000"/>
        </w:rPr>
        <w:t>£1.00</w:t>
      </w:r>
      <w:r w:rsidR="00AB4267" w:rsidRPr="00AB4267">
        <w:t xml:space="preserve"> each in the capital constitute a separate class of share and have the following</w:t>
      </w:r>
      <w:r>
        <w:t xml:space="preserve"> </w:t>
      </w:r>
      <w:r w:rsidR="00AB4267" w:rsidRPr="00321EE0">
        <w:t xml:space="preserve">rights and restrictions </w:t>
      </w:r>
      <w:r w:rsidR="00AB4267">
        <w:t>attached:</w:t>
      </w:r>
    </w:p>
    <w:p w:rsidR="00AB4267" w:rsidRDefault="00AB4267" w:rsidP="00AB4267"/>
    <w:p w:rsidR="00AB4267" w:rsidRPr="00DF7D74" w:rsidRDefault="00AB4267" w:rsidP="00AB4267">
      <w:pPr>
        <w:pStyle w:val="ListParagraph"/>
        <w:numPr>
          <w:ilvl w:val="0"/>
          <w:numId w:val="8"/>
        </w:numPr>
        <w:rPr>
          <w:lang w:val="en-US"/>
        </w:rPr>
      </w:pPr>
      <w:r w:rsidRPr="00DF7D74">
        <w:rPr>
          <w:lang w:val="en-US"/>
        </w:rPr>
        <w:t>A right to receive notice of and attend at general meetings of the Company but no right to vote;</w:t>
      </w:r>
    </w:p>
    <w:p w:rsidR="00AB4267" w:rsidRPr="00DF7D74" w:rsidRDefault="00AB4267" w:rsidP="00AB4267">
      <w:pPr>
        <w:pStyle w:val="ListParagraph"/>
        <w:numPr>
          <w:ilvl w:val="0"/>
          <w:numId w:val="8"/>
        </w:numPr>
        <w:rPr>
          <w:lang w:val="en-US"/>
        </w:rPr>
      </w:pPr>
      <w:r w:rsidRPr="00DF7D74">
        <w:rPr>
          <w:lang w:val="en-US"/>
        </w:rPr>
        <w:t>A right to a return of capital</w:t>
      </w:r>
      <w:r>
        <w:rPr>
          <w:lang w:val="en-US"/>
        </w:rPr>
        <w:t xml:space="preserve"> </w:t>
      </w:r>
      <w:r w:rsidRPr="00DF7D74">
        <w:rPr>
          <w:lang w:val="en-US"/>
        </w:rPr>
        <w:t>on liquidation;</w:t>
      </w:r>
    </w:p>
    <w:p w:rsidR="00AB4267" w:rsidRPr="00DF7D74" w:rsidRDefault="00AB4267" w:rsidP="00AB4267">
      <w:pPr>
        <w:pStyle w:val="ListParagraph"/>
        <w:numPr>
          <w:ilvl w:val="0"/>
          <w:numId w:val="8"/>
        </w:numPr>
        <w:rPr>
          <w:lang w:val="en-US"/>
        </w:rPr>
      </w:pPr>
      <w:r w:rsidRPr="00DF7D74">
        <w:rPr>
          <w:lang w:val="en-US"/>
        </w:rPr>
        <w:t>No right of redemption; and</w:t>
      </w:r>
    </w:p>
    <w:p w:rsidR="00AB4267" w:rsidRPr="00DF7D74" w:rsidRDefault="00AB4267" w:rsidP="00AB4267">
      <w:pPr>
        <w:pStyle w:val="ListParagraph"/>
        <w:numPr>
          <w:ilvl w:val="0"/>
          <w:numId w:val="8"/>
        </w:numPr>
        <w:rPr>
          <w:lang w:val="en-US"/>
        </w:rPr>
      </w:pPr>
      <w:r w:rsidRPr="00DF7D74">
        <w:rPr>
          <w:lang w:val="en-US"/>
        </w:rPr>
        <w:t>A right to receive a dividend and to be considered separately by the Directors of the Company in deciding whether a dividend should be paid.</w:t>
      </w:r>
    </w:p>
    <w:p w:rsidR="00AB4267" w:rsidRDefault="00AB4267" w:rsidP="00AB4267"/>
    <w:p w:rsidR="007D1AC3" w:rsidRDefault="007D1AC3" w:rsidP="007D1AC3">
      <w:pPr>
        <w:rPr>
          <w:b/>
        </w:rPr>
      </w:pPr>
    </w:p>
    <w:p w:rsidR="007D1AC3" w:rsidRDefault="007D1AC3" w:rsidP="007D1AC3">
      <w:pPr>
        <w:rPr>
          <w:b/>
        </w:rPr>
      </w:pPr>
    </w:p>
    <w:p w:rsidR="007D1AC3" w:rsidRDefault="007D1AC3" w:rsidP="007D1AC3">
      <w:pPr>
        <w:rPr>
          <w:b/>
        </w:rPr>
      </w:pPr>
    </w:p>
    <w:p w:rsidR="00AB4267" w:rsidRPr="007D1AC3" w:rsidRDefault="007D1AC3" w:rsidP="007D1AC3">
      <w:pPr>
        <w:rPr>
          <w:b/>
        </w:rPr>
      </w:pPr>
      <w:r>
        <w:rPr>
          <w:b/>
        </w:rPr>
        <w:t>SPECIAL RESOLUTION 2</w:t>
      </w:r>
      <w:bookmarkStart w:id="0" w:name="a959143"/>
      <w:bookmarkStart w:id="1" w:name="a159050"/>
      <w:bookmarkStart w:id="2" w:name="a228506"/>
      <w:bookmarkEnd w:id="0"/>
      <w:bookmarkEnd w:id="1"/>
      <w:bookmarkEnd w:id="2"/>
    </w:p>
    <w:p w:rsidR="00AB4267" w:rsidRPr="00E01785" w:rsidRDefault="00AB4267" w:rsidP="00AB4267">
      <w:pPr>
        <w:pStyle w:val="NormalWeb"/>
        <w:shd w:val="clear" w:color="auto" w:fill="FFFFFF"/>
        <w:spacing w:before="2" w:after="2"/>
        <w:rPr>
          <w:rFonts w:ascii="Arial" w:hAnsi="Arial" w:cs="Arial"/>
          <w:color w:val="000000" w:themeColor="text1"/>
          <w:sz w:val="23"/>
          <w:szCs w:val="23"/>
        </w:rPr>
      </w:pPr>
    </w:p>
    <w:p w:rsidR="00AB4267" w:rsidRPr="007D1AC3" w:rsidRDefault="007D1AC3" w:rsidP="007D1AC3">
      <w:r w:rsidRPr="007D1AC3">
        <w:t>That</w:t>
      </w:r>
      <w:r w:rsidR="00AB4267" w:rsidRPr="007D1AC3">
        <w:t xml:space="preserve"> the provisions of Section 561 of the Companies Act 2006 shall not apply to the issue of up to </w:t>
      </w:r>
      <w:r w:rsidR="00AB4267" w:rsidRPr="007D1AC3">
        <w:rPr>
          <w:color w:val="FF0000"/>
        </w:rPr>
        <w:t>10,000</w:t>
      </w:r>
      <w:r w:rsidR="00AB4267" w:rsidRPr="007D1AC3">
        <w:t xml:space="preserve"> new A Ordinary shares of </w:t>
      </w:r>
      <w:r w:rsidR="00AB4267" w:rsidRPr="007D1AC3">
        <w:rPr>
          <w:color w:val="FF0000"/>
        </w:rPr>
        <w:t>£1.00</w:t>
      </w:r>
      <w:r w:rsidR="00AB4267" w:rsidRPr="007D1AC3">
        <w:t xml:space="preserve"> each in the capital of the company provided such allotment shall take place within </w:t>
      </w:r>
      <w:r w:rsidR="00AB4267" w:rsidRPr="007D1AC3">
        <w:rPr>
          <w:color w:val="FF0000"/>
        </w:rPr>
        <w:t>12 months</w:t>
      </w:r>
      <w:r w:rsidR="00AB4267" w:rsidRPr="007D1AC3">
        <w:t xml:space="preserve"> of the date of this resolution.</w:t>
      </w:r>
    </w:p>
    <w:p w:rsidR="007D1AC3" w:rsidRDefault="007D1AC3" w:rsidP="00AB4267">
      <w:pPr>
        <w:pStyle w:val="NormalWeb"/>
        <w:shd w:val="clear" w:color="auto" w:fill="FFFFFF"/>
        <w:spacing w:before="2" w:after="2"/>
        <w:rPr>
          <w:rFonts w:ascii="Arial" w:hAnsi="Arial" w:cs="Arial"/>
          <w:color w:val="000000" w:themeColor="text1"/>
          <w:sz w:val="23"/>
          <w:szCs w:val="23"/>
        </w:rPr>
      </w:pPr>
    </w:p>
    <w:p w:rsidR="007D1AC3" w:rsidRDefault="007D1AC3" w:rsidP="007D1AC3">
      <w:pPr>
        <w:rPr>
          <w:b/>
        </w:rPr>
      </w:pPr>
    </w:p>
    <w:p w:rsidR="007D1AC3" w:rsidRDefault="007D1AC3" w:rsidP="007D1AC3">
      <w:pPr>
        <w:rPr>
          <w:b/>
        </w:rPr>
      </w:pPr>
    </w:p>
    <w:p w:rsidR="007D1AC3" w:rsidRDefault="007D1AC3" w:rsidP="007D1AC3">
      <w:pPr>
        <w:rPr>
          <w:b/>
        </w:rPr>
      </w:pPr>
    </w:p>
    <w:p w:rsidR="007D1AC3" w:rsidRDefault="007D1AC3" w:rsidP="007D1AC3">
      <w:pPr>
        <w:rPr>
          <w:b/>
        </w:rPr>
      </w:pPr>
    </w:p>
    <w:p w:rsidR="007D1AC3" w:rsidRDefault="007D1AC3" w:rsidP="007D1AC3">
      <w:pPr>
        <w:rPr>
          <w:b/>
        </w:rPr>
      </w:pPr>
    </w:p>
    <w:p w:rsidR="007D1AC3" w:rsidRDefault="007D1AC3" w:rsidP="007D1AC3">
      <w:pPr>
        <w:rPr>
          <w:b/>
        </w:rPr>
      </w:pPr>
    </w:p>
    <w:p w:rsidR="007D1AC3" w:rsidRDefault="007D1AC3" w:rsidP="007D1AC3">
      <w:pPr>
        <w:rPr>
          <w:b/>
        </w:rPr>
      </w:pPr>
    </w:p>
    <w:p w:rsidR="007D1AC3" w:rsidRDefault="007D1AC3" w:rsidP="007D1AC3">
      <w:pPr>
        <w:rPr>
          <w:b/>
        </w:rPr>
      </w:pPr>
    </w:p>
    <w:p w:rsidR="007D1AC3" w:rsidRDefault="007D1AC3" w:rsidP="007D1AC3">
      <w:pPr>
        <w:rPr>
          <w:b/>
        </w:rPr>
      </w:pPr>
      <w:r w:rsidRPr="007D1AC3">
        <w:rPr>
          <w:b/>
        </w:rPr>
        <w:t>AGREEMENT</w:t>
      </w:r>
    </w:p>
    <w:p w:rsidR="007D1AC3" w:rsidRPr="007D1AC3" w:rsidRDefault="007D1AC3" w:rsidP="007D1AC3">
      <w:pPr>
        <w:rPr>
          <w:b/>
        </w:rPr>
      </w:pPr>
    </w:p>
    <w:p w:rsidR="00CA109C" w:rsidRPr="007D1AC3" w:rsidRDefault="00A60FB0" w:rsidP="007D1AC3">
      <w:r>
        <w:t>We, being</w:t>
      </w:r>
      <w:r w:rsidR="007D1AC3">
        <w:t xml:space="preserve"> eligible members of the Company (as defined in section 289 of the Companies Act 2006) and entitled to vote on these Resolutions, agree that these Resolutions be so passed </w:t>
      </w:r>
      <w:r w:rsidR="007D1AC3" w:rsidRPr="007D1AC3">
        <w:t>and agree that they shall be as valid and effective as if they had been passed at a general meeting of the Company duly convened and held.</w:t>
      </w:r>
    </w:p>
    <w:p w:rsidR="00466CD4" w:rsidRDefault="00466CD4" w:rsidP="00CF643B">
      <w:pPr>
        <w:rPr>
          <w:rFonts w:cs="Helvetica"/>
          <w:b/>
          <w:color w:val="666666"/>
          <w:sz w:val="23"/>
          <w:szCs w:val="23"/>
          <w:shd w:val="clear" w:color="auto" w:fill="F4F3F7"/>
        </w:rPr>
      </w:pPr>
    </w:p>
    <w:p w:rsidR="007D1AC3" w:rsidRDefault="007D1AC3" w:rsidP="00CF643B">
      <w:pPr>
        <w:rPr>
          <w:rFonts w:cs="Helvetica"/>
          <w:b/>
          <w:color w:val="666666"/>
          <w:sz w:val="23"/>
          <w:szCs w:val="23"/>
          <w:shd w:val="clear" w:color="auto" w:fill="F4F3F7"/>
        </w:rPr>
      </w:pPr>
    </w:p>
    <w:p w:rsidR="00C51D4D" w:rsidRPr="00EE7772" w:rsidRDefault="00C51D4D" w:rsidP="00CF643B">
      <w:pPr>
        <w:rPr>
          <w:rFonts w:cs="Helvetica"/>
          <w:b/>
          <w:color w:val="666666"/>
          <w:sz w:val="23"/>
          <w:szCs w:val="23"/>
          <w:shd w:val="clear" w:color="auto" w:fill="F4F3F7"/>
        </w:rPr>
      </w:pPr>
    </w:p>
    <w:p w:rsidR="00444C78" w:rsidRPr="00EE7772" w:rsidRDefault="00444C78" w:rsidP="00CF643B">
      <w:pPr>
        <w:rPr>
          <w:rFonts w:cs="Tahoma"/>
          <w:color w:val="000000" w:themeColor="text1"/>
        </w:rPr>
      </w:pP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4395"/>
        <w:gridCol w:w="283"/>
        <w:gridCol w:w="1701"/>
      </w:tblGrid>
      <w:tr w:rsidR="00CA109C" w:rsidTr="00CA109C">
        <w:trPr>
          <w:trHeight w:val="359"/>
        </w:trPr>
        <w:tc>
          <w:tcPr>
            <w:tcW w:w="3227" w:type="dxa"/>
          </w:tcPr>
          <w:p w:rsidR="00CA109C" w:rsidRPr="00C51D4D" w:rsidRDefault="00CA109C" w:rsidP="00CF643B">
            <w:pPr>
              <w:rPr>
                <w:rFonts w:cs="Tahoma"/>
                <w:b/>
              </w:rPr>
            </w:pPr>
            <w:r w:rsidRPr="00C51D4D">
              <w:rPr>
                <w:rFonts w:cs="Tahoma"/>
                <w:b/>
              </w:rPr>
              <w:t>Name</w:t>
            </w:r>
          </w:p>
        </w:tc>
        <w:tc>
          <w:tcPr>
            <w:tcW w:w="283" w:type="dxa"/>
          </w:tcPr>
          <w:p w:rsidR="00CA109C" w:rsidRPr="00C51D4D" w:rsidRDefault="00CA109C" w:rsidP="00CF643B">
            <w:pPr>
              <w:rPr>
                <w:rFonts w:cs="Tahoma"/>
                <w:b/>
              </w:rPr>
            </w:pPr>
          </w:p>
        </w:tc>
        <w:tc>
          <w:tcPr>
            <w:tcW w:w="4395" w:type="dxa"/>
          </w:tcPr>
          <w:p w:rsidR="00CA109C" w:rsidRPr="00C51D4D" w:rsidRDefault="00CA109C" w:rsidP="00CF643B">
            <w:pPr>
              <w:rPr>
                <w:rFonts w:cs="Tahoma"/>
                <w:b/>
              </w:rPr>
            </w:pPr>
            <w:r w:rsidRPr="00C51D4D">
              <w:rPr>
                <w:rFonts w:cs="Tahoma"/>
                <w:b/>
              </w:rPr>
              <w:t>Signature</w:t>
            </w:r>
          </w:p>
        </w:tc>
        <w:tc>
          <w:tcPr>
            <w:tcW w:w="283" w:type="dxa"/>
          </w:tcPr>
          <w:p w:rsidR="00CA109C" w:rsidRPr="00C51D4D" w:rsidRDefault="00CA109C" w:rsidP="00CF643B">
            <w:pPr>
              <w:rPr>
                <w:rFonts w:cs="Tahoma"/>
                <w:b/>
              </w:rPr>
            </w:pPr>
          </w:p>
        </w:tc>
        <w:tc>
          <w:tcPr>
            <w:tcW w:w="1701" w:type="dxa"/>
          </w:tcPr>
          <w:p w:rsidR="00CA109C" w:rsidRPr="00C51D4D" w:rsidRDefault="007D1AC3" w:rsidP="00CF643B">
            <w:pPr>
              <w:rPr>
                <w:rFonts w:cs="Tahoma"/>
                <w:b/>
              </w:rPr>
            </w:pPr>
            <w:r>
              <w:rPr>
                <w:rFonts w:cs="Tahoma"/>
                <w:b/>
              </w:rPr>
              <w:t>Date</w:t>
            </w:r>
          </w:p>
        </w:tc>
      </w:tr>
      <w:tr w:rsidR="00CA109C" w:rsidTr="00CA109C">
        <w:trPr>
          <w:trHeight w:val="753"/>
        </w:trPr>
        <w:tc>
          <w:tcPr>
            <w:tcW w:w="3227" w:type="dxa"/>
            <w:tcBorders>
              <w:bottom w:val="single" w:sz="4" w:space="0" w:color="000000"/>
            </w:tcBorders>
          </w:tcPr>
          <w:p w:rsidR="00CA109C" w:rsidRDefault="00CA109C" w:rsidP="00CF643B">
            <w:pPr>
              <w:rPr>
                <w:rFonts w:cs="Tahoma"/>
              </w:rPr>
            </w:pPr>
          </w:p>
          <w:p w:rsidR="00A41B53" w:rsidRDefault="00A41B53" w:rsidP="00CF643B">
            <w:pPr>
              <w:rPr>
                <w:rFonts w:cs="Tahoma"/>
              </w:rPr>
            </w:pPr>
          </w:p>
          <w:p w:rsidR="00CA109C" w:rsidRPr="007D1AC3" w:rsidRDefault="007D1AC3" w:rsidP="00A41B53">
            <w:pPr>
              <w:rPr>
                <w:rFonts w:cs="Tahoma"/>
                <w:color w:val="FF0000"/>
              </w:rPr>
            </w:pPr>
            <w:r w:rsidRPr="007D1AC3">
              <w:rPr>
                <w:rFonts w:cs="Tahoma"/>
                <w:color w:val="FF0000"/>
              </w:rPr>
              <w:t>FRED ASTAIRE</w:t>
            </w:r>
          </w:p>
        </w:tc>
        <w:tc>
          <w:tcPr>
            <w:tcW w:w="283" w:type="dxa"/>
          </w:tcPr>
          <w:p w:rsidR="00CA109C" w:rsidRDefault="00CA109C" w:rsidP="00CF643B">
            <w:pPr>
              <w:rPr>
                <w:rFonts w:cs="Tahoma"/>
              </w:rPr>
            </w:pPr>
          </w:p>
        </w:tc>
        <w:tc>
          <w:tcPr>
            <w:tcW w:w="4395" w:type="dxa"/>
            <w:tcBorders>
              <w:bottom w:val="single" w:sz="4" w:space="0" w:color="000000"/>
            </w:tcBorders>
          </w:tcPr>
          <w:p w:rsidR="00CA109C" w:rsidRPr="00EE7772" w:rsidRDefault="00CA109C" w:rsidP="00CF643B">
            <w:pPr>
              <w:rPr>
                <w:rFonts w:cs="Tahoma"/>
              </w:rPr>
            </w:pPr>
          </w:p>
        </w:tc>
        <w:tc>
          <w:tcPr>
            <w:tcW w:w="283" w:type="dxa"/>
          </w:tcPr>
          <w:p w:rsidR="00CA109C" w:rsidRPr="00EE7772" w:rsidRDefault="00CA109C" w:rsidP="00CF643B">
            <w:pPr>
              <w:rPr>
                <w:rFonts w:cs="Tahoma"/>
              </w:rPr>
            </w:pPr>
          </w:p>
        </w:tc>
        <w:tc>
          <w:tcPr>
            <w:tcW w:w="1701" w:type="dxa"/>
            <w:tcBorders>
              <w:bottom w:val="single" w:sz="4" w:space="0" w:color="000000"/>
            </w:tcBorders>
          </w:tcPr>
          <w:p w:rsidR="00CA109C" w:rsidRDefault="00CA109C" w:rsidP="00CF643B">
            <w:pPr>
              <w:rPr>
                <w:rFonts w:cs="Tahoma"/>
              </w:rPr>
            </w:pPr>
          </w:p>
          <w:p w:rsidR="007D1AC3" w:rsidRDefault="007D1AC3" w:rsidP="00CF643B">
            <w:pPr>
              <w:rPr>
                <w:rFonts w:cs="Tahoma"/>
              </w:rPr>
            </w:pPr>
          </w:p>
          <w:p w:rsidR="007D1AC3" w:rsidRPr="00EE7772" w:rsidRDefault="007D1AC3" w:rsidP="00CF643B">
            <w:pPr>
              <w:rPr>
                <w:rFonts w:cs="Tahoma"/>
              </w:rPr>
            </w:pPr>
          </w:p>
        </w:tc>
      </w:tr>
      <w:tr w:rsidR="007D1AC3" w:rsidTr="00CA109C">
        <w:trPr>
          <w:trHeight w:val="838"/>
        </w:trPr>
        <w:tc>
          <w:tcPr>
            <w:tcW w:w="3227" w:type="dxa"/>
            <w:tcBorders>
              <w:top w:val="single" w:sz="4" w:space="0" w:color="000000"/>
              <w:bottom w:val="single" w:sz="4" w:space="0" w:color="000000"/>
            </w:tcBorders>
          </w:tcPr>
          <w:p w:rsidR="007D1AC3" w:rsidRDefault="007D1AC3" w:rsidP="00CF643B">
            <w:pPr>
              <w:rPr>
                <w:rFonts w:cs="Tahoma"/>
              </w:rPr>
            </w:pPr>
          </w:p>
          <w:p w:rsidR="007D1AC3" w:rsidRDefault="007D1AC3" w:rsidP="00CF643B">
            <w:pPr>
              <w:rPr>
                <w:rFonts w:cs="Tahoma"/>
              </w:rPr>
            </w:pPr>
          </w:p>
          <w:p w:rsidR="007D1AC3" w:rsidRPr="007D1AC3" w:rsidRDefault="007D1AC3" w:rsidP="00CF643B">
            <w:pPr>
              <w:rPr>
                <w:rFonts w:cs="Tahoma"/>
                <w:color w:val="FF0000"/>
              </w:rPr>
            </w:pPr>
            <w:r w:rsidRPr="007D1AC3">
              <w:rPr>
                <w:rFonts w:cs="Tahoma"/>
                <w:color w:val="FF0000"/>
              </w:rPr>
              <w:t>RITA HAYWORTH</w:t>
            </w:r>
          </w:p>
        </w:tc>
        <w:tc>
          <w:tcPr>
            <w:tcW w:w="283" w:type="dxa"/>
          </w:tcPr>
          <w:p w:rsidR="007D1AC3" w:rsidRPr="00EE7772" w:rsidRDefault="007D1AC3" w:rsidP="00CF643B">
            <w:pPr>
              <w:rPr>
                <w:rFonts w:cs="Tahoma"/>
              </w:rPr>
            </w:pPr>
          </w:p>
        </w:tc>
        <w:tc>
          <w:tcPr>
            <w:tcW w:w="4395" w:type="dxa"/>
            <w:tcBorders>
              <w:top w:val="single" w:sz="4" w:space="0" w:color="000000"/>
              <w:bottom w:val="single" w:sz="4" w:space="0" w:color="000000"/>
            </w:tcBorders>
          </w:tcPr>
          <w:p w:rsidR="007D1AC3" w:rsidRPr="00EE7772" w:rsidRDefault="007D1AC3" w:rsidP="00CF643B">
            <w:pPr>
              <w:rPr>
                <w:rFonts w:cs="Tahoma"/>
              </w:rPr>
            </w:pPr>
          </w:p>
        </w:tc>
        <w:tc>
          <w:tcPr>
            <w:tcW w:w="283" w:type="dxa"/>
          </w:tcPr>
          <w:p w:rsidR="007D1AC3" w:rsidRPr="00EE7772" w:rsidRDefault="007D1AC3" w:rsidP="00CF643B">
            <w:pPr>
              <w:rPr>
                <w:rFonts w:cs="Tahoma"/>
              </w:rPr>
            </w:pPr>
          </w:p>
        </w:tc>
        <w:tc>
          <w:tcPr>
            <w:tcW w:w="1701" w:type="dxa"/>
            <w:tcBorders>
              <w:top w:val="single" w:sz="4" w:space="0" w:color="000000"/>
              <w:bottom w:val="single" w:sz="4" w:space="0" w:color="000000"/>
            </w:tcBorders>
          </w:tcPr>
          <w:p w:rsidR="007D1AC3" w:rsidRPr="00EE7772" w:rsidRDefault="007D1AC3" w:rsidP="00CF643B">
            <w:pPr>
              <w:rPr>
                <w:rFonts w:cs="Tahoma"/>
              </w:rPr>
            </w:pPr>
          </w:p>
        </w:tc>
      </w:tr>
      <w:tr w:rsidR="00CA109C" w:rsidTr="00CA109C">
        <w:trPr>
          <w:trHeight w:val="838"/>
        </w:trPr>
        <w:tc>
          <w:tcPr>
            <w:tcW w:w="3227" w:type="dxa"/>
            <w:tcBorders>
              <w:top w:val="single" w:sz="4" w:space="0" w:color="000000"/>
              <w:bottom w:val="single" w:sz="4" w:space="0" w:color="000000"/>
            </w:tcBorders>
          </w:tcPr>
          <w:p w:rsidR="00CA109C" w:rsidRDefault="00CA109C" w:rsidP="00CF643B">
            <w:pPr>
              <w:rPr>
                <w:rFonts w:cs="Tahoma"/>
              </w:rPr>
            </w:pPr>
          </w:p>
          <w:p w:rsidR="00A41B53" w:rsidRDefault="00A41B53" w:rsidP="00CF643B">
            <w:pPr>
              <w:rPr>
                <w:rFonts w:cs="Tahoma"/>
              </w:rPr>
            </w:pPr>
          </w:p>
          <w:p w:rsidR="00CA109C" w:rsidRPr="007D1AC3" w:rsidRDefault="007D1AC3" w:rsidP="007D1AC3">
            <w:pPr>
              <w:rPr>
                <w:rFonts w:cs="Tahoma"/>
                <w:color w:val="FF0000"/>
              </w:rPr>
            </w:pPr>
            <w:r w:rsidRPr="007D1AC3">
              <w:rPr>
                <w:rFonts w:cs="Tahoma"/>
                <w:color w:val="FF0000"/>
              </w:rPr>
              <w:t>KATHARINE HEPBURN</w:t>
            </w:r>
          </w:p>
        </w:tc>
        <w:tc>
          <w:tcPr>
            <w:tcW w:w="283" w:type="dxa"/>
          </w:tcPr>
          <w:p w:rsidR="00CA109C" w:rsidRPr="00EE7772" w:rsidRDefault="00CA109C" w:rsidP="00CF643B">
            <w:pPr>
              <w:rPr>
                <w:rFonts w:cs="Tahoma"/>
              </w:rPr>
            </w:pPr>
          </w:p>
        </w:tc>
        <w:tc>
          <w:tcPr>
            <w:tcW w:w="4395" w:type="dxa"/>
            <w:tcBorders>
              <w:top w:val="single" w:sz="4" w:space="0" w:color="000000"/>
              <w:bottom w:val="single" w:sz="4" w:space="0" w:color="000000"/>
            </w:tcBorders>
          </w:tcPr>
          <w:p w:rsidR="00CA109C" w:rsidRPr="00EE7772" w:rsidRDefault="00CA109C" w:rsidP="00CF643B">
            <w:pPr>
              <w:rPr>
                <w:rFonts w:cs="Tahoma"/>
              </w:rPr>
            </w:pPr>
          </w:p>
        </w:tc>
        <w:tc>
          <w:tcPr>
            <w:tcW w:w="283" w:type="dxa"/>
          </w:tcPr>
          <w:p w:rsidR="00CA109C" w:rsidRPr="00EE7772" w:rsidRDefault="00CA109C" w:rsidP="00CF643B">
            <w:pPr>
              <w:rPr>
                <w:rFonts w:cs="Tahoma"/>
              </w:rPr>
            </w:pPr>
          </w:p>
        </w:tc>
        <w:tc>
          <w:tcPr>
            <w:tcW w:w="1701" w:type="dxa"/>
            <w:tcBorders>
              <w:top w:val="single" w:sz="4" w:space="0" w:color="000000"/>
              <w:bottom w:val="single" w:sz="4" w:space="0" w:color="000000"/>
            </w:tcBorders>
          </w:tcPr>
          <w:p w:rsidR="00CA109C" w:rsidRPr="00EE7772" w:rsidRDefault="00CA109C" w:rsidP="00CF643B">
            <w:pPr>
              <w:rPr>
                <w:rFonts w:cs="Tahoma"/>
              </w:rPr>
            </w:pPr>
          </w:p>
        </w:tc>
      </w:tr>
      <w:tr w:rsidR="00CA109C" w:rsidTr="00CA109C">
        <w:trPr>
          <w:trHeight w:val="838"/>
        </w:trPr>
        <w:tc>
          <w:tcPr>
            <w:tcW w:w="3227" w:type="dxa"/>
            <w:tcBorders>
              <w:top w:val="single" w:sz="4" w:space="0" w:color="000000"/>
              <w:bottom w:val="single" w:sz="4" w:space="0" w:color="000000"/>
            </w:tcBorders>
          </w:tcPr>
          <w:p w:rsidR="00CA109C" w:rsidRDefault="00CA109C" w:rsidP="00CF643B">
            <w:pPr>
              <w:rPr>
                <w:rFonts w:cs="Tahoma"/>
              </w:rPr>
            </w:pPr>
          </w:p>
          <w:p w:rsidR="00CA109C" w:rsidRDefault="00CA109C" w:rsidP="00CF643B">
            <w:pPr>
              <w:rPr>
                <w:rFonts w:cs="Tahoma"/>
              </w:rPr>
            </w:pPr>
          </w:p>
          <w:p w:rsidR="00A02823" w:rsidRPr="007D1AC3" w:rsidRDefault="007D1AC3" w:rsidP="00CF643B">
            <w:pPr>
              <w:rPr>
                <w:rFonts w:cs="Tahoma"/>
                <w:color w:val="FF0000"/>
              </w:rPr>
            </w:pPr>
            <w:r w:rsidRPr="007D1AC3">
              <w:rPr>
                <w:rFonts w:cs="Tahoma"/>
                <w:color w:val="FF0000"/>
              </w:rPr>
              <w:t>GINGER ROGERS</w:t>
            </w:r>
          </w:p>
        </w:tc>
        <w:tc>
          <w:tcPr>
            <w:tcW w:w="283" w:type="dxa"/>
          </w:tcPr>
          <w:p w:rsidR="00CA109C" w:rsidRPr="00EE7772" w:rsidRDefault="00CA109C" w:rsidP="00CF643B">
            <w:pPr>
              <w:rPr>
                <w:rFonts w:cs="Tahoma"/>
              </w:rPr>
            </w:pPr>
          </w:p>
        </w:tc>
        <w:tc>
          <w:tcPr>
            <w:tcW w:w="4395" w:type="dxa"/>
            <w:tcBorders>
              <w:top w:val="single" w:sz="4" w:space="0" w:color="000000"/>
              <w:bottom w:val="single" w:sz="4" w:space="0" w:color="000000"/>
            </w:tcBorders>
          </w:tcPr>
          <w:p w:rsidR="00CA109C" w:rsidRPr="00EE7772" w:rsidRDefault="00CA109C" w:rsidP="00CF643B">
            <w:pPr>
              <w:rPr>
                <w:rFonts w:cs="Tahoma"/>
              </w:rPr>
            </w:pPr>
          </w:p>
        </w:tc>
        <w:tc>
          <w:tcPr>
            <w:tcW w:w="283" w:type="dxa"/>
          </w:tcPr>
          <w:p w:rsidR="00CA109C" w:rsidRPr="00EE7772" w:rsidRDefault="00CA109C" w:rsidP="00CF643B">
            <w:pPr>
              <w:rPr>
                <w:rFonts w:cs="Tahoma"/>
              </w:rPr>
            </w:pPr>
          </w:p>
        </w:tc>
        <w:tc>
          <w:tcPr>
            <w:tcW w:w="1701" w:type="dxa"/>
            <w:tcBorders>
              <w:top w:val="single" w:sz="4" w:space="0" w:color="000000"/>
              <w:bottom w:val="single" w:sz="4" w:space="0" w:color="000000"/>
            </w:tcBorders>
          </w:tcPr>
          <w:p w:rsidR="00CA109C" w:rsidRPr="00EE7772" w:rsidRDefault="00CA109C" w:rsidP="00CF643B">
            <w:pPr>
              <w:rPr>
                <w:rFonts w:cs="Tahoma"/>
              </w:rPr>
            </w:pPr>
          </w:p>
        </w:tc>
      </w:tr>
    </w:tbl>
    <w:p w:rsidR="00CF643B" w:rsidRDefault="00CF643B" w:rsidP="00CF643B">
      <w:pPr>
        <w:rPr>
          <w:rFonts w:cs="Tahoma"/>
          <w:color w:val="0070C0"/>
        </w:rPr>
      </w:pPr>
    </w:p>
    <w:p w:rsidR="00DB3C8F" w:rsidRDefault="00DB3C8F" w:rsidP="00CF643B">
      <w:pPr>
        <w:rPr>
          <w:rFonts w:cs="Tahoma"/>
          <w:color w:val="0070C0"/>
        </w:rPr>
      </w:pPr>
    </w:p>
    <w:p w:rsidR="00DB3C8F" w:rsidRDefault="00DB3C8F" w:rsidP="00CF643B">
      <w:pPr>
        <w:rPr>
          <w:rFonts w:cs="Tahoma"/>
          <w:color w:val="000000" w:themeColor="text1"/>
        </w:rPr>
      </w:pPr>
      <w:r w:rsidRPr="00DB3C8F">
        <w:rPr>
          <w:rFonts w:cs="Tahoma"/>
          <w:color w:val="000000" w:themeColor="text1"/>
        </w:rPr>
        <w:t>NOTES:</w:t>
      </w:r>
    </w:p>
    <w:p w:rsidR="00DB3C8F" w:rsidRDefault="00DB3C8F" w:rsidP="00CF643B">
      <w:pPr>
        <w:rPr>
          <w:rFonts w:cs="Tahoma"/>
          <w:color w:val="000000" w:themeColor="text1"/>
        </w:rPr>
      </w:pPr>
    </w:p>
    <w:p w:rsidR="00DB3C8F" w:rsidRDefault="00DB3C8F" w:rsidP="00DB3C8F">
      <w:pPr>
        <w:pStyle w:val="ListParagraph"/>
        <w:numPr>
          <w:ilvl w:val="0"/>
          <w:numId w:val="9"/>
        </w:numPr>
        <w:rPr>
          <w:rFonts w:cs="Tahoma"/>
          <w:color w:val="000000" w:themeColor="text1"/>
        </w:rPr>
      </w:pPr>
      <w:r>
        <w:rPr>
          <w:rFonts w:cs="Tahoma"/>
          <w:color w:val="000000" w:themeColor="text1"/>
        </w:rPr>
        <w:t>To signify your agreement to the Resolution, please sign and date this document where indicated above and return it to the Company. If you do not agree to the Resolution you do not need to do anything. You cannot be deemed to agree with the Resolution if you have not replied.</w:t>
      </w:r>
    </w:p>
    <w:p w:rsidR="00DB3C8F" w:rsidRDefault="00DB3C8F" w:rsidP="00DB3C8F">
      <w:pPr>
        <w:pStyle w:val="ListParagraph"/>
        <w:numPr>
          <w:ilvl w:val="0"/>
          <w:numId w:val="9"/>
        </w:numPr>
        <w:rPr>
          <w:rFonts w:cs="Tahoma"/>
          <w:color w:val="000000" w:themeColor="text1"/>
        </w:rPr>
      </w:pPr>
      <w:r>
        <w:rPr>
          <w:rFonts w:cs="Tahoma"/>
          <w:color w:val="000000" w:themeColor="text1"/>
        </w:rPr>
        <w:t xml:space="preserve">Ensure that your signed document is received by the Company no later than </w:t>
      </w:r>
      <w:r w:rsidRPr="00DB3C8F">
        <w:rPr>
          <w:rFonts w:cs="Tahoma"/>
          <w:color w:val="FF0000"/>
        </w:rPr>
        <w:t>{Lapse date}</w:t>
      </w:r>
      <w:r>
        <w:rPr>
          <w:rFonts w:cs="Tahoma"/>
          <w:color w:val="000000" w:themeColor="text1"/>
        </w:rPr>
        <w:t>. If the Resolution is not passed by this date, it will lapse.</w:t>
      </w:r>
    </w:p>
    <w:p w:rsidR="00DB3C8F" w:rsidRPr="00DB3C8F" w:rsidRDefault="00DB3C8F" w:rsidP="00DB3C8F">
      <w:pPr>
        <w:pStyle w:val="ListParagraph"/>
        <w:numPr>
          <w:ilvl w:val="0"/>
          <w:numId w:val="9"/>
        </w:numPr>
        <w:rPr>
          <w:rFonts w:cs="Tahoma"/>
          <w:color w:val="000000" w:themeColor="text1"/>
        </w:rPr>
      </w:pPr>
      <w:r>
        <w:rPr>
          <w:rFonts w:cs="Tahoma"/>
          <w:color w:val="000000" w:themeColor="text1"/>
        </w:rPr>
        <w:t>Once given, you cannot revoke your agreement.</w:t>
      </w:r>
      <w:bookmarkStart w:id="3" w:name="_GoBack"/>
      <w:bookmarkEnd w:id="3"/>
    </w:p>
    <w:p w:rsidR="00DB3C8F" w:rsidRPr="00EE7772" w:rsidRDefault="00DB3C8F" w:rsidP="00CF643B">
      <w:pPr>
        <w:rPr>
          <w:rFonts w:cs="Tahoma"/>
          <w:color w:val="0070C0"/>
        </w:rPr>
      </w:pPr>
    </w:p>
    <w:p w:rsidR="007D082B" w:rsidRDefault="007D082B" w:rsidP="001B720C">
      <w:pPr>
        <w:rPr>
          <w:rFonts w:cs="Tahoma"/>
        </w:rPr>
      </w:pPr>
    </w:p>
    <w:p w:rsidR="00802634" w:rsidRDefault="00802634" w:rsidP="001B720C">
      <w:pPr>
        <w:rPr>
          <w:rFonts w:cs="Tahoma"/>
        </w:rPr>
      </w:pPr>
    </w:p>
    <w:p w:rsidR="005063C3" w:rsidRPr="005063C3" w:rsidRDefault="005063C3" w:rsidP="005063C3">
      <w:pPr>
        <w:pStyle w:val="ListParagraph"/>
        <w:rPr>
          <w:rFonts w:ascii="Tahoma" w:hAnsi="Tahoma" w:cs="Tahoma"/>
        </w:rPr>
      </w:pPr>
    </w:p>
    <w:p w:rsidR="00F67BF3" w:rsidRPr="005063C3" w:rsidRDefault="00F67BF3">
      <w:pPr>
        <w:pStyle w:val="ListParagraph"/>
        <w:rPr>
          <w:rFonts w:ascii="Tahoma" w:hAnsi="Tahoma" w:cs="Tahoma"/>
        </w:rPr>
      </w:pPr>
    </w:p>
    <w:sectPr w:rsidR="00F67BF3" w:rsidRPr="005063C3" w:rsidSect="00262259">
      <w:head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07CB" w:rsidRDefault="002407CB" w:rsidP="00277E71">
      <w:r>
        <w:separator/>
      </w:r>
    </w:p>
  </w:endnote>
  <w:endnote w:type="continuationSeparator" w:id="0">
    <w:p w:rsidR="002407CB" w:rsidRDefault="002407CB" w:rsidP="00277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07CB" w:rsidRDefault="002407CB" w:rsidP="00277E71">
      <w:r>
        <w:separator/>
      </w:r>
    </w:p>
  </w:footnote>
  <w:footnote w:type="continuationSeparator" w:id="0">
    <w:p w:rsidR="002407CB" w:rsidRDefault="002407CB" w:rsidP="00277E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259" w:rsidRDefault="007D1AC3">
    <w:pPr>
      <w:pStyle w:val="Heade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-409575</wp:posOffset>
              </wp:positionH>
              <wp:positionV relativeFrom="paragraph">
                <wp:posOffset>-240030</wp:posOffset>
              </wp:positionV>
              <wp:extent cx="790575" cy="74295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0575" cy="742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62259" w:rsidRDefault="002622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25pt;margin-top:-18.9pt;width:62.25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" fillcolor="white [3201]" stroked="f" strokeweight=".5pt">
              <v:path arrowok="t"/>
              <v:textbox>
                <w:txbxContent>
                  <w:p w:rsidR="00262259" w:rsidRDefault="00262259"/>
                </w:txbxContent>
              </v:textbox>
            </v:shape>
          </w:pict>
        </mc:Fallback>
      </mc:AlternateContent>
    </w:r>
    <w:r w:rsidR="00A84103">
      <w:tab/>
    </w:r>
  </w:p>
  <w:p w:rsidR="00262259" w:rsidRPr="007D1AC3" w:rsidRDefault="00262259" w:rsidP="00262259">
    <w:pPr>
      <w:pStyle w:val="Header"/>
      <w:jc w:val="center"/>
      <w:rPr>
        <w:color w:val="FF0000"/>
      </w:rPr>
    </w:pPr>
  </w:p>
  <w:p w:rsidR="00EB5295" w:rsidRPr="007D1AC3" w:rsidRDefault="0024035D" w:rsidP="00262259">
    <w:pPr>
      <w:pStyle w:val="Header"/>
      <w:jc w:val="center"/>
      <w:rPr>
        <w:rFonts w:cs="Tahoma"/>
        <w:b/>
        <w:color w:val="FF0000"/>
        <w:sz w:val="28"/>
        <w:szCs w:val="28"/>
      </w:rPr>
    </w:pPr>
    <w:r w:rsidRPr="007D1AC3">
      <w:rPr>
        <w:rFonts w:cs="Tahoma"/>
        <w:b/>
        <w:color w:val="FF0000"/>
        <w:sz w:val="28"/>
        <w:szCs w:val="28"/>
      </w:rPr>
      <w:t>A SAMPLE COMPANY LIMITED</w:t>
    </w:r>
  </w:p>
  <w:p w:rsidR="00F324D4" w:rsidRPr="007D1AC3" w:rsidRDefault="00B76ED1" w:rsidP="00A84103">
    <w:pPr>
      <w:pStyle w:val="Header"/>
      <w:jc w:val="center"/>
      <w:rPr>
        <w:rFonts w:cs="Tahoma"/>
        <w:b/>
        <w:color w:val="FF0000"/>
        <w:sz w:val="28"/>
        <w:szCs w:val="28"/>
      </w:rPr>
    </w:pPr>
    <w:r w:rsidRPr="007D1AC3">
      <w:rPr>
        <w:rFonts w:cs="Tahoma"/>
        <w:b/>
        <w:color w:val="FF0000"/>
        <w:sz w:val="28"/>
        <w:szCs w:val="28"/>
      </w:rPr>
      <w:t xml:space="preserve">Company number: </w:t>
    </w:r>
    <w:r w:rsidR="00A237AA" w:rsidRPr="007D1AC3">
      <w:rPr>
        <w:rFonts w:cs="Tahoma"/>
        <w:b/>
        <w:color w:val="FF0000"/>
        <w:sz w:val="28"/>
        <w:szCs w:val="28"/>
      </w:rPr>
      <w:t>01234567</w:t>
    </w:r>
  </w:p>
  <w:p w:rsidR="00A84103" w:rsidRPr="007D1AC3" w:rsidRDefault="00A84103" w:rsidP="00A84103">
    <w:pPr>
      <w:pStyle w:val="Header"/>
      <w:jc w:val="center"/>
      <w:rPr>
        <w:rFonts w:cs="Tahoma"/>
        <w:color w:val="FF0000"/>
        <w:sz w:val="20"/>
        <w:szCs w:val="20"/>
      </w:rPr>
    </w:pPr>
    <w:r w:rsidRPr="007D1AC3">
      <w:rPr>
        <w:rFonts w:cs="Tahoma"/>
        <w:color w:val="FF0000"/>
        <w:sz w:val="20"/>
        <w:szCs w:val="20"/>
      </w:rPr>
      <w:t>Registered office addr</w:t>
    </w:r>
    <w:r w:rsidR="00B76ED1" w:rsidRPr="007D1AC3">
      <w:rPr>
        <w:rFonts w:cs="Tahoma"/>
        <w:color w:val="FF0000"/>
        <w:sz w:val="20"/>
        <w:szCs w:val="20"/>
      </w:rPr>
      <w:t xml:space="preserve">ess: </w:t>
    </w:r>
    <w:r w:rsidR="0024035D" w:rsidRPr="007D1AC3">
      <w:rPr>
        <w:rFonts w:cs="Tahoma"/>
        <w:color w:val="FF0000"/>
        <w:sz w:val="20"/>
        <w:szCs w:val="20"/>
      </w:rPr>
      <w:t xml:space="preserve">17 </w:t>
    </w:r>
    <w:proofErr w:type="spellStart"/>
    <w:r w:rsidR="0024035D" w:rsidRPr="007D1AC3">
      <w:rPr>
        <w:rFonts w:cs="Tahoma"/>
        <w:color w:val="FF0000"/>
        <w:sz w:val="20"/>
        <w:szCs w:val="20"/>
      </w:rPr>
      <w:t>Welham</w:t>
    </w:r>
    <w:proofErr w:type="spellEnd"/>
    <w:r w:rsidR="0024035D" w:rsidRPr="007D1AC3">
      <w:rPr>
        <w:rFonts w:cs="Tahoma"/>
        <w:color w:val="FF0000"/>
        <w:sz w:val="20"/>
        <w:szCs w:val="20"/>
      </w:rPr>
      <w:t xml:space="preserve"> Drive, Newtown, </w:t>
    </w:r>
    <w:proofErr w:type="spellStart"/>
    <w:r w:rsidR="0024035D" w:rsidRPr="007D1AC3">
      <w:rPr>
        <w:rFonts w:cs="Tahoma"/>
        <w:color w:val="FF0000"/>
        <w:sz w:val="20"/>
        <w:szCs w:val="20"/>
      </w:rPr>
      <w:t>Countyshire</w:t>
    </w:r>
    <w:proofErr w:type="spellEnd"/>
    <w:r w:rsidR="0024035D" w:rsidRPr="007D1AC3">
      <w:rPr>
        <w:rFonts w:cs="Tahoma"/>
        <w:color w:val="FF0000"/>
        <w:sz w:val="20"/>
        <w:szCs w:val="20"/>
      </w:rPr>
      <w:t xml:space="preserve"> HY8 7UU</w:t>
    </w:r>
  </w:p>
  <w:p w:rsidR="00277E71" w:rsidRDefault="00A84103" w:rsidP="00A84103">
    <w:pPr>
      <w:pStyle w:val="Header"/>
      <w:tabs>
        <w:tab w:val="clear" w:pos="4513"/>
        <w:tab w:val="clear" w:pos="9026"/>
        <w:tab w:val="left" w:pos="750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04D58"/>
    <w:multiLevelType w:val="hybridMultilevel"/>
    <w:tmpl w:val="CA0A702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26139B8"/>
    <w:multiLevelType w:val="hybridMultilevel"/>
    <w:tmpl w:val="0B004B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5A45CE9"/>
    <w:multiLevelType w:val="hybridMultilevel"/>
    <w:tmpl w:val="5152505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0505511"/>
    <w:multiLevelType w:val="hybridMultilevel"/>
    <w:tmpl w:val="A878A6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8F77AB"/>
    <w:multiLevelType w:val="hybridMultilevel"/>
    <w:tmpl w:val="551A2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D4589B"/>
    <w:multiLevelType w:val="hybridMultilevel"/>
    <w:tmpl w:val="4404C3C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C5F27F1"/>
    <w:multiLevelType w:val="hybridMultilevel"/>
    <w:tmpl w:val="149C19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5551660"/>
    <w:multiLevelType w:val="hybridMultilevel"/>
    <w:tmpl w:val="4D9CF1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DFF79A5"/>
    <w:multiLevelType w:val="hybridMultilevel"/>
    <w:tmpl w:val="17EAB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4"/>
  </w:num>
  <w:num w:numId="4">
    <w:abstractNumId w:val="0"/>
  </w:num>
  <w:num w:numId="5">
    <w:abstractNumId w:val="1"/>
  </w:num>
  <w:num w:numId="6">
    <w:abstractNumId w:val="6"/>
  </w:num>
  <w:num w:numId="7">
    <w:abstractNumId w:val="5"/>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43B"/>
    <w:rsid w:val="000051A6"/>
    <w:rsid w:val="000C4C4E"/>
    <w:rsid w:val="00142DCB"/>
    <w:rsid w:val="001B720C"/>
    <w:rsid w:val="001D7403"/>
    <w:rsid w:val="00224BA8"/>
    <w:rsid w:val="0024035D"/>
    <w:rsid w:val="002407CB"/>
    <w:rsid w:val="00262259"/>
    <w:rsid w:val="0026226D"/>
    <w:rsid w:val="002752B4"/>
    <w:rsid w:val="00277E71"/>
    <w:rsid w:val="002B0390"/>
    <w:rsid w:val="00327008"/>
    <w:rsid w:val="003971B7"/>
    <w:rsid w:val="003B365B"/>
    <w:rsid w:val="003C68D0"/>
    <w:rsid w:val="00444C78"/>
    <w:rsid w:val="00466CD4"/>
    <w:rsid w:val="005063C3"/>
    <w:rsid w:val="00576C1B"/>
    <w:rsid w:val="005959A2"/>
    <w:rsid w:val="005D3534"/>
    <w:rsid w:val="00675C7D"/>
    <w:rsid w:val="006B4D47"/>
    <w:rsid w:val="0078628E"/>
    <w:rsid w:val="007D082B"/>
    <w:rsid w:val="007D1AC3"/>
    <w:rsid w:val="007D6F00"/>
    <w:rsid w:val="00802634"/>
    <w:rsid w:val="00812BB8"/>
    <w:rsid w:val="00824D3F"/>
    <w:rsid w:val="008631DD"/>
    <w:rsid w:val="008940A5"/>
    <w:rsid w:val="008A54FB"/>
    <w:rsid w:val="008B2AF1"/>
    <w:rsid w:val="008B74F0"/>
    <w:rsid w:val="00912AF3"/>
    <w:rsid w:val="00921DCD"/>
    <w:rsid w:val="00933DE3"/>
    <w:rsid w:val="00971C4B"/>
    <w:rsid w:val="00984831"/>
    <w:rsid w:val="009A2B8F"/>
    <w:rsid w:val="009D24EB"/>
    <w:rsid w:val="009F3973"/>
    <w:rsid w:val="00A01ABD"/>
    <w:rsid w:val="00A02823"/>
    <w:rsid w:val="00A237AA"/>
    <w:rsid w:val="00A41B53"/>
    <w:rsid w:val="00A60FB0"/>
    <w:rsid w:val="00A84103"/>
    <w:rsid w:val="00AB4267"/>
    <w:rsid w:val="00AE1433"/>
    <w:rsid w:val="00AF4176"/>
    <w:rsid w:val="00B76ED1"/>
    <w:rsid w:val="00C32C82"/>
    <w:rsid w:val="00C51D4D"/>
    <w:rsid w:val="00CA109C"/>
    <w:rsid w:val="00CA7FEF"/>
    <w:rsid w:val="00CB5272"/>
    <w:rsid w:val="00CC4DA1"/>
    <w:rsid w:val="00CF643B"/>
    <w:rsid w:val="00D04F59"/>
    <w:rsid w:val="00DB271B"/>
    <w:rsid w:val="00DB3C8F"/>
    <w:rsid w:val="00DC08FF"/>
    <w:rsid w:val="00DD0CD1"/>
    <w:rsid w:val="00DD3F66"/>
    <w:rsid w:val="00E00856"/>
    <w:rsid w:val="00E04A32"/>
    <w:rsid w:val="00E2206C"/>
    <w:rsid w:val="00E52453"/>
    <w:rsid w:val="00E81E4C"/>
    <w:rsid w:val="00EB5295"/>
    <w:rsid w:val="00EC1D78"/>
    <w:rsid w:val="00EC3DC1"/>
    <w:rsid w:val="00EE4A04"/>
    <w:rsid w:val="00EE7772"/>
    <w:rsid w:val="00EF48AE"/>
    <w:rsid w:val="00F324D4"/>
    <w:rsid w:val="00F50799"/>
    <w:rsid w:val="00F63B61"/>
    <w:rsid w:val="00F67BF3"/>
    <w:rsid w:val="00F84092"/>
    <w:rsid w:val="00FA4D5B"/>
    <w:rsid w:val="00FC557E"/>
    <w:rsid w:val="00FF3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643B"/>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7E71"/>
    <w:pPr>
      <w:tabs>
        <w:tab w:val="center" w:pos="4513"/>
        <w:tab w:val="right" w:pos="9026"/>
      </w:tabs>
    </w:pPr>
  </w:style>
  <w:style w:type="character" w:customStyle="1" w:styleId="HeaderChar">
    <w:name w:val="Header Char"/>
    <w:basedOn w:val="DefaultParagraphFont"/>
    <w:link w:val="Header"/>
    <w:uiPriority w:val="99"/>
    <w:rsid w:val="00277E71"/>
    <w:rPr>
      <w:sz w:val="24"/>
      <w:szCs w:val="24"/>
    </w:rPr>
  </w:style>
  <w:style w:type="paragraph" w:styleId="Footer">
    <w:name w:val="footer"/>
    <w:basedOn w:val="Normal"/>
    <w:link w:val="FooterChar"/>
    <w:uiPriority w:val="99"/>
    <w:unhideWhenUsed/>
    <w:rsid w:val="00277E71"/>
    <w:pPr>
      <w:tabs>
        <w:tab w:val="center" w:pos="4513"/>
        <w:tab w:val="right" w:pos="9026"/>
      </w:tabs>
    </w:pPr>
  </w:style>
  <w:style w:type="character" w:customStyle="1" w:styleId="FooterChar">
    <w:name w:val="Footer Char"/>
    <w:basedOn w:val="DefaultParagraphFont"/>
    <w:link w:val="Footer"/>
    <w:uiPriority w:val="99"/>
    <w:rsid w:val="00277E71"/>
    <w:rPr>
      <w:sz w:val="24"/>
      <w:szCs w:val="24"/>
    </w:rPr>
  </w:style>
  <w:style w:type="paragraph" w:styleId="BalloonText">
    <w:name w:val="Balloon Text"/>
    <w:basedOn w:val="Normal"/>
    <w:link w:val="BalloonTextChar"/>
    <w:uiPriority w:val="99"/>
    <w:semiHidden/>
    <w:unhideWhenUsed/>
    <w:rsid w:val="00EB5295"/>
    <w:rPr>
      <w:rFonts w:ascii="Tahoma" w:hAnsi="Tahoma" w:cs="Tahoma"/>
      <w:sz w:val="16"/>
      <w:szCs w:val="16"/>
    </w:rPr>
  </w:style>
  <w:style w:type="character" w:customStyle="1" w:styleId="BalloonTextChar">
    <w:name w:val="Balloon Text Char"/>
    <w:basedOn w:val="DefaultParagraphFont"/>
    <w:link w:val="BalloonText"/>
    <w:uiPriority w:val="99"/>
    <w:semiHidden/>
    <w:rsid w:val="00EB5295"/>
    <w:rPr>
      <w:rFonts w:ascii="Tahoma" w:hAnsi="Tahoma" w:cs="Tahoma"/>
      <w:sz w:val="16"/>
      <w:szCs w:val="16"/>
    </w:rPr>
  </w:style>
  <w:style w:type="paragraph" w:styleId="ListParagraph">
    <w:name w:val="List Paragraph"/>
    <w:basedOn w:val="Normal"/>
    <w:uiPriority w:val="34"/>
    <w:qFormat/>
    <w:rsid w:val="001B720C"/>
    <w:pPr>
      <w:ind w:left="720"/>
      <w:contextualSpacing/>
    </w:pPr>
  </w:style>
  <w:style w:type="table" w:styleId="TableGrid">
    <w:name w:val="Table Grid"/>
    <w:basedOn w:val="TableNormal"/>
    <w:uiPriority w:val="39"/>
    <w:rsid w:val="00444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E7772"/>
    <w:pPr>
      <w:spacing w:after="0" w:line="240" w:lineRule="auto"/>
    </w:pPr>
    <w:rPr>
      <w:sz w:val="24"/>
      <w:szCs w:val="24"/>
    </w:rPr>
  </w:style>
  <w:style w:type="character" w:styleId="Hyperlink">
    <w:name w:val="Hyperlink"/>
    <w:basedOn w:val="DefaultParagraphFont"/>
    <w:uiPriority w:val="99"/>
    <w:unhideWhenUsed/>
    <w:rsid w:val="00466CD4"/>
    <w:rPr>
      <w:color w:val="0563C1" w:themeColor="hyperlink"/>
      <w:u w:val="single"/>
    </w:rPr>
  </w:style>
  <w:style w:type="paragraph" w:styleId="Subtitle">
    <w:name w:val="Subtitle"/>
    <w:basedOn w:val="Normal"/>
    <w:next w:val="Normal"/>
    <w:link w:val="SubtitleChar"/>
    <w:uiPriority w:val="11"/>
    <w:qFormat/>
    <w:rsid w:val="00262259"/>
    <w:pPr>
      <w:numPr>
        <w:ilvl w:val="1"/>
      </w:numPr>
    </w:pPr>
    <w:rPr>
      <w:rFonts w:asciiTheme="majorHAnsi" w:eastAsiaTheme="majorEastAsia" w:hAnsiTheme="majorHAnsi" w:cstheme="majorBidi"/>
      <w:i/>
      <w:iCs/>
      <w:color w:val="5B9BD5" w:themeColor="accent1"/>
      <w:spacing w:val="15"/>
    </w:rPr>
  </w:style>
  <w:style w:type="character" w:customStyle="1" w:styleId="SubtitleChar">
    <w:name w:val="Subtitle Char"/>
    <w:basedOn w:val="DefaultParagraphFont"/>
    <w:link w:val="Subtitle"/>
    <w:uiPriority w:val="11"/>
    <w:rsid w:val="00262259"/>
    <w:rPr>
      <w:rFonts w:asciiTheme="majorHAnsi" w:eastAsiaTheme="majorEastAsia" w:hAnsiTheme="majorHAnsi" w:cstheme="majorBidi"/>
      <w:i/>
      <w:iCs/>
      <w:color w:val="5B9BD5" w:themeColor="accent1"/>
      <w:spacing w:val="15"/>
      <w:sz w:val="24"/>
      <w:szCs w:val="24"/>
    </w:rPr>
  </w:style>
  <w:style w:type="paragraph" w:styleId="NormalWeb">
    <w:name w:val="Normal (Web)"/>
    <w:basedOn w:val="Normal"/>
    <w:uiPriority w:val="99"/>
    <w:rsid w:val="003B365B"/>
    <w:pPr>
      <w:tabs>
        <w:tab w:val="left" w:pos="720"/>
      </w:tabs>
      <w:suppressAutoHyphens/>
      <w:spacing w:before="28" w:after="28" w:line="100" w:lineRule="atLeast"/>
    </w:pPr>
    <w:rPr>
      <w:rFonts w:ascii="Times New Roman" w:eastAsia="Times New Roman" w:hAnsi="Times New Roman" w:cs="Times New Roman"/>
      <w:color w:val="00000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DFF98-7610-499C-877D-7F79EBAB6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283</Words>
  <Characters>1617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2016-03-29T07:10:00Z</dcterms:created>
  <dcterms:modified xsi:type="dcterms:W3CDTF">2016-03-29T07:36:00Z</dcterms:modified>
</cp:coreProperties>
</file>